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00" w:rsidRDefault="00C56E00" w:rsidP="007E285B">
      <w:pPr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C56E00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نموذج </w:t>
      </w:r>
      <w:r w:rsidR="007E285B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</w:t>
      </w:r>
      <w:r w:rsidRPr="00C56E00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,4</w:t>
      </w:r>
    </w:p>
    <w:p w:rsidR="00E35D57" w:rsidRPr="00C56E00" w:rsidRDefault="00E35D57" w:rsidP="007E285B">
      <w:pPr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لعضو هيئة التدريس + الطالبة</w:t>
      </w:r>
    </w:p>
    <w:p w:rsidR="00DF4786" w:rsidRDefault="007E285B" w:rsidP="00194A25">
      <w:pPr>
        <w:jc w:val="center"/>
        <w:rPr>
          <w:rFonts w:ascii="Sakkal Majalla" w:hAnsi="Sakkal Majalla" w:cs="Sakkal Majalla"/>
          <w:b/>
          <w:bCs/>
          <w:color w:val="0F243E" w:themeColor="text2" w:themeShade="80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0F243E" w:themeColor="text2" w:themeShade="80"/>
          <w:sz w:val="36"/>
          <w:szCs w:val="36"/>
          <w:rtl/>
        </w:rPr>
        <w:t>خطة تدريسيه لمقرر</w:t>
      </w:r>
      <w:r w:rsidR="001A3F18">
        <w:rPr>
          <w:rFonts w:ascii="Sakkal Majalla" w:hAnsi="Sakkal Majalla" w:cs="Sakkal Majalla" w:hint="cs"/>
          <w:b/>
          <w:bCs/>
          <w:color w:val="0F243E" w:themeColor="text2" w:themeShade="80"/>
          <w:sz w:val="36"/>
          <w:szCs w:val="36"/>
          <w:rtl/>
        </w:rPr>
        <w:t>عرض 22</w:t>
      </w:r>
      <w:r w:rsidR="00194A25">
        <w:rPr>
          <w:rFonts w:ascii="Sakkal Majalla" w:hAnsi="Sakkal Majalla" w:cs="Sakkal Majalla"/>
          <w:b/>
          <w:bCs/>
          <w:color w:val="0F243E" w:themeColor="text2" w:themeShade="80"/>
          <w:sz w:val="36"/>
          <w:szCs w:val="36"/>
        </w:rPr>
        <w:t>2</w:t>
      </w:r>
    </w:p>
    <w:p w:rsidR="00C36CB0" w:rsidRPr="004A6DD7" w:rsidRDefault="00C36CB0" w:rsidP="00C36CB0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معلومات عن عضو هيئة التدريس:</w:t>
      </w:r>
    </w:p>
    <w:p w:rsidR="00C36CB0" w:rsidRPr="004F2799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اسم عضو هيئة التدريس المسؤول عن المقرر الدراسي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Default="001A3F18" w:rsidP="00C36CB0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أسماء ابراهيم احمد الثميري</w:t>
            </w:r>
          </w:p>
        </w:tc>
      </w:tr>
    </w:tbl>
    <w:p w:rsidR="00C36CB0" w:rsidRPr="004F2799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 xml:space="preserve">الساعات المكتبية 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Default="00AE75A0" w:rsidP="00C36CB0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6</w:t>
            </w:r>
            <w:r w:rsidR="001A3F18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 ساعات مكتبية موزعة بالجدول الدراسي</w:t>
            </w:r>
          </w:p>
        </w:tc>
      </w:tr>
    </w:tbl>
    <w:p w:rsidR="00C36CB0" w:rsidRPr="004F2799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رقم المكتب وتحويلته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Default="001A3F18" w:rsidP="00C36CB0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2.610تحويله 46193</w:t>
            </w:r>
          </w:p>
        </w:tc>
      </w:tr>
    </w:tbl>
    <w:p w:rsidR="00C36CB0" w:rsidRPr="004F2799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البريد الالكتروني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Default="00804321" w:rsidP="00C36CB0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hyperlink r:id="rId8" w:history="1">
              <w:r w:rsidR="001A3F18" w:rsidRPr="00EC6E30">
                <w:rPr>
                  <w:rStyle w:val="Hyperlink"/>
                  <w:rFonts w:ascii="Sakkal Majalla" w:hAnsi="Sakkal Majalla" w:cs="Sakkal Majalla"/>
                  <w:sz w:val="28"/>
                  <w:szCs w:val="28"/>
                </w:rPr>
                <w:t>aialthumairi@pnu.edu.sa</w:t>
              </w:r>
            </w:hyperlink>
          </w:p>
        </w:tc>
      </w:tr>
    </w:tbl>
    <w:p w:rsidR="00C36CB0" w:rsidRPr="00465F5C" w:rsidRDefault="00C36CB0" w:rsidP="00465F5C">
      <w:pPr>
        <w:jc w:val="center"/>
        <w:rPr>
          <w:rFonts w:ascii="Sakkal Majalla" w:hAnsi="Sakkal Majalla" w:cs="Sakkal Majalla"/>
          <w:b/>
          <w:bCs/>
          <w:color w:val="0F243E" w:themeColor="text2" w:themeShade="80"/>
          <w:sz w:val="36"/>
          <w:szCs w:val="36"/>
          <w:rtl/>
        </w:rPr>
      </w:pPr>
    </w:p>
    <w:p w:rsidR="00DF4786" w:rsidRPr="004A6DD7" w:rsidRDefault="00C75883" w:rsidP="004A6DD7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التعريف بالمقرر الدراسي ومعلومات عامة عنه:</w:t>
      </w:r>
    </w:p>
    <w:p w:rsidR="00C75883" w:rsidRPr="004A6DD7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الكلية / القسم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1A3F18" w:rsidP="00194A2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كلية العلوم/ قسم </w:t>
            </w:r>
            <w:r w:rsidR="00194A25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العلوم الرياضية</w:t>
            </w:r>
          </w:p>
        </w:tc>
      </w:tr>
    </w:tbl>
    <w:p w:rsidR="00C75883" w:rsidRPr="004F2799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اسم ورمز  المقرر الدراسي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1A3F18" w:rsidP="00194A2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عرض 22</w:t>
            </w:r>
            <w:r w:rsidR="00194A25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2</w:t>
            </w:r>
            <w: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 xml:space="preserve">  </w:t>
            </w: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 معادلات تفاضلية</w:t>
            </w:r>
          </w:p>
        </w:tc>
      </w:tr>
    </w:tbl>
    <w:p w:rsidR="00C75883" w:rsidRPr="004F2799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 xml:space="preserve">عدد الساعات المعتمدة 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1A3F18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3نظري+2 عملي</w:t>
            </w:r>
          </w:p>
        </w:tc>
      </w:tr>
    </w:tbl>
    <w:p w:rsidR="007E285B" w:rsidRDefault="007E285B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</w:p>
    <w:p w:rsidR="00C75883" w:rsidRPr="004F2799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lastRenderedPageBreak/>
        <w:t>البرنامج أو البرامج الذي يقدم ضمنه المقرر الدراسي</w:t>
      </w:r>
      <w:r w:rsidRPr="004F2799">
        <w:rPr>
          <w:rFonts w:ascii="Sakkal Majalla" w:hAnsi="Sakkal Majalla" w:cs="Sakkal Majalla" w:hint="cs"/>
          <w:color w:val="FF0000"/>
          <w:sz w:val="24"/>
          <w:szCs w:val="24"/>
          <w:rtl/>
        </w:rPr>
        <w:t>(</w:t>
      </w:r>
      <w:r w:rsidR="004B68EE" w:rsidRPr="004F2799">
        <w:rPr>
          <w:rFonts w:ascii="Sakkal Majalla" w:hAnsi="Sakkal Majalla" w:cs="Sakkal Majalla" w:hint="cs"/>
          <w:color w:val="FF0000"/>
          <w:sz w:val="24"/>
          <w:szCs w:val="24"/>
          <w:rtl/>
        </w:rPr>
        <w:t>في حال وجود مقرر اختياري عام في عدة برامج , يبين بدلاً من إعداد قائمة بهذه البرامج</w:t>
      </w:r>
      <w:r w:rsidRPr="004F2799">
        <w:rPr>
          <w:rFonts w:ascii="Sakkal Majalla" w:hAnsi="Sakkal Majalla" w:cs="Sakkal Majalla" w:hint="cs"/>
          <w:color w:val="FF0000"/>
          <w:sz w:val="24"/>
          <w:szCs w:val="24"/>
          <w:rtl/>
        </w:rPr>
        <w:t>)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1A3F18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لا يوجد</w:t>
            </w:r>
          </w:p>
        </w:tc>
      </w:tr>
    </w:tbl>
    <w:p w:rsidR="00C75883" w:rsidRPr="004F2799" w:rsidRDefault="004B68EE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السنة أو المستوى الأكاديمي الذي يعطى فيه المقرر الدراسي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1A3F18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المستوى الرابع</w:t>
            </w:r>
          </w:p>
        </w:tc>
      </w:tr>
    </w:tbl>
    <w:p w:rsidR="00C75883" w:rsidRPr="004F2799" w:rsidRDefault="004B68EE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المتطلبات السابقة لهذا المقرر (إن وجدت)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194A25" w:rsidP="00194A2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201 </w:t>
            </w:r>
            <w: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Calculus</w:t>
            </w:r>
          </w:p>
          <w:p w:rsidR="00BE1335" w:rsidRDefault="00BE133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BE1335" w:rsidRDefault="00BE133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</w:tc>
      </w:tr>
    </w:tbl>
    <w:p w:rsidR="00C75883" w:rsidRPr="004F2799" w:rsidRDefault="004B68EE" w:rsidP="004B68EE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المتطلبات الآنية لهذا المقرر (إن وجدت)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C7588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BE1335" w:rsidRDefault="001A3F18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لا يوجد</w:t>
            </w:r>
          </w:p>
          <w:p w:rsidR="00BE1335" w:rsidRDefault="00BE133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</w:tc>
      </w:tr>
    </w:tbl>
    <w:p w:rsidR="00C75883" w:rsidRPr="004F2799" w:rsidRDefault="004B68EE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موقع تقديم المقرر إن لم يكن داخل المبنى الرئيسي للمؤسسة التعليمية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1A3F18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-_____</w:t>
            </w:r>
          </w:p>
        </w:tc>
      </w:tr>
    </w:tbl>
    <w:p w:rsidR="00B72C23" w:rsidRDefault="00B72C23" w:rsidP="00B72C23">
      <w:pPr>
        <w:pStyle w:val="ListParagraph"/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C75883" w:rsidRDefault="00C36CB0" w:rsidP="004A6DD7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أهداف المقرر</w:t>
      </w:r>
      <w:r w:rsidR="00501743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: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4F2799" w:rsidTr="004F2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4F2799" w:rsidRDefault="001A3F18" w:rsidP="00194A2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يهدف المقرر الى اكتساب القدرة على التعرف على المعادلات التفاضلية العادية </w:t>
            </w:r>
            <w:r w:rsidR="00194A25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من الرتبة الأولى و العليا و التعرف على حلها و طرق تطبيقها.</w:t>
            </w:r>
          </w:p>
          <w:p w:rsidR="00BE1335" w:rsidRDefault="00BE1335" w:rsidP="004F2799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BE1335" w:rsidRDefault="00BE1335" w:rsidP="004F2799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B72C23" w:rsidRDefault="00B72C23" w:rsidP="004F2799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BE1335" w:rsidRDefault="00BE1335" w:rsidP="004F2799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</w:tc>
      </w:tr>
    </w:tbl>
    <w:p w:rsidR="00B72C23" w:rsidRDefault="00B72C23" w:rsidP="00B72C23">
      <w:pPr>
        <w:pStyle w:val="ListParagraph"/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</w:p>
    <w:p w:rsidR="007E285B" w:rsidRDefault="007E285B" w:rsidP="00B72C23">
      <w:pPr>
        <w:pStyle w:val="ListParagraph"/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</w:p>
    <w:p w:rsidR="007E285B" w:rsidRDefault="007E285B" w:rsidP="00B72C23">
      <w:pPr>
        <w:pStyle w:val="ListParagraph"/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</w:p>
    <w:p w:rsidR="007E285B" w:rsidRDefault="007E285B" w:rsidP="00B72C23">
      <w:pPr>
        <w:pStyle w:val="ListParagraph"/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501743" w:rsidRDefault="00501743" w:rsidP="004A6DD7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مفردات المقرر: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993"/>
        <w:gridCol w:w="2484"/>
        <w:gridCol w:w="1476"/>
        <w:gridCol w:w="1476"/>
        <w:gridCol w:w="1476"/>
      </w:tblGrid>
      <w:tr w:rsidR="007E285B" w:rsidTr="007E2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tcBorders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7E285B" w:rsidRPr="007E285B" w:rsidRDefault="007E285B" w:rsidP="007E285B">
            <w:pPr>
              <w:jc w:val="center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الاسبوع</w:t>
            </w:r>
          </w:p>
        </w:tc>
        <w:tc>
          <w:tcPr>
            <w:tcW w:w="993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7E285B" w:rsidRPr="007E285B" w:rsidRDefault="007E285B" w:rsidP="007E2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التاريخ</w:t>
            </w:r>
          </w:p>
        </w:tc>
        <w:tc>
          <w:tcPr>
            <w:tcW w:w="248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7E285B" w:rsidRPr="007E285B" w:rsidRDefault="007E285B" w:rsidP="007E2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الموضوع</w:t>
            </w:r>
          </w:p>
        </w:tc>
        <w:tc>
          <w:tcPr>
            <w:tcW w:w="147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7E285B" w:rsidRPr="007E285B" w:rsidRDefault="007E285B" w:rsidP="007E2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النشاط</w:t>
            </w:r>
          </w:p>
        </w:tc>
        <w:tc>
          <w:tcPr>
            <w:tcW w:w="147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7E285B" w:rsidRPr="007E285B" w:rsidRDefault="007E285B" w:rsidP="007E2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نواتج التعلم المرجوة</w:t>
            </w:r>
          </w:p>
        </w:tc>
        <w:tc>
          <w:tcPr>
            <w:tcW w:w="1476" w:type="dxa"/>
            <w:tcBorders>
              <w:left w:val="single" w:sz="4" w:space="0" w:color="9BBB59" w:themeColor="accent3"/>
            </w:tcBorders>
            <w:shd w:val="clear" w:color="auto" w:fill="EAF1DD" w:themeFill="accent3" w:themeFillTint="33"/>
          </w:tcPr>
          <w:p w:rsidR="007E285B" w:rsidRPr="007E285B" w:rsidRDefault="007E285B" w:rsidP="007E2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طرق التقييم</w:t>
            </w:r>
          </w:p>
        </w:tc>
      </w:tr>
      <w:tr w:rsidR="007E285B" w:rsidTr="007E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shd w:val="clear" w:color="auto" w:fill="auto"/>
          </w:tcPr>
          <w:p w:rsidR="007E285B" w:rsidRDefault="001A3F18" w:rsidP="0050174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E285B" w:rsidRDefault="00186E92" w:rsidP="00604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4/5</w:t>
            </w:r>
          </w:p>
        </w:tc>
        <w:tc>
          <w:tcPr>
            <w:tcW w:w="2484" w:type="dxa"/>
            <w:shd w:val="clear" w:color="auto" w:fill="auto"/>
          </w:tcPr>
          <w:p w:rsidR="007E285B" w:rsidRDefault="007E285B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  <w:p w:rsidR="007E285B" w:rsidRDefault="00186E92" w:rsidP="00186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1.1</w:t>
            </w:r>
          </w:p>
        </w:tc>
        <w:tc>
          <w:tcPr>
            <w:tcW w:w="1476" w:type="dxa"/>
            <w:shd w:val="clear" w:color="auto" w:fill="auto"/>
          </w:tcPr>
          <w:p w:rsidR="007E285B" w:rsidRDefault="007E285B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7E285B" w:rsidRDefault="007E285B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7E285B" w:rsidRDefault="00186E92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</w:p>
        </w:tc>
      </w:tr>
      <w:tr w:rsidR="007E285B" w:rsidTr="007E28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shd w:val="clear" w:color="auto" w:fill="auto"/>
          </w:tcPr>
          <w:p w:rsidR="007E285B" w:rsidRDefault="001A3F18" w:rsidP="0050174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E285B" w:rsidRDefault="00186E92" w:rsidP="00186E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11</w:t>
            </w:r>
            <w:r w:rsidR="00604AED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/</w:t>
            </w: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2484" w:type="dxa"/>
            <w:shd w:val="clear" w:color="auto" w:fill="auto"/>
          </w:tcPr>
          <w:p w:rsidR="007E285B" w:rsidRDefault="007E285B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  <w:p w:rsidR="007E285B" w:rsidRDefault="00186E92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2.1.2</w:t>
            </w:r>
            <w:r w:rsidR="00194A25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+1.2</w:t>
            </w:r>
          </w:p>
        </w:tc>
        <w:tc>
          <w:tcPr>
            <w:tcW w:w="1476" w:type="dxa"/>
            <w:shd w:val="clear" w:color="auto" w:fill="auto"/>
          </w:tcPr>
          <w:p w:rsidR="007E285B" w:rsidRDefault="007E285B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7E285B" w:rsidRDefault="007E285B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7E285B" w:rsidRDefault="00186E92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</w:p>
        </w:tc>
      </w:tr>
      <w:tr w:rsidR="00670538" w:rsidTr="007E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shd w:val="clear" w:color="auto" w:fill="auto"/>
          </w:tcPr>
          <w:p w:rsidR="00670538" w:rsidRDefault="00670538" w:rsidP="0050174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70538" w:rsidRDefault="00186E92" w:rsidP="00194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18/5</w:t>
            </w:r>
          </w:p>
        </w:tc>
        <w:tc>
          <w:tcPr>
            <w:tcW w:w="2484" w:type="dxa"/>
            <w:shd w:val="clear" w:color="auto" w:fill="auto"/>
          </w:tcPr>
          <w:p w:rsidR="00670538" w:rsidRDefault="00186E92" w:rsidP="00194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2.2+2.3</w:t>
            </w:r>
          </w:p>
        </w:tc>
        <w:tc>
          <w:tcPr>
            <w:tcW w:w="1476" w:type="dxa"/>
            <w:shd w:val="clear" w:color="auto" w:fill="auto"/>
          </w:tcPr>
          <w:p w:rsidR="00670538" w:rsidRDefault="00670538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670538" w:rsidRDefault="00670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shd w:val="clear" w:color="auto" w:fill="auto"/>
          </w:tcPr>
          <w:p w:rsidR="00670538" w:rsidRDefault="007F1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Hw+Quiz</w:t>
            </w:r>
            <w:proofErr w:type="spellEnd"/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 xml:space="preserve"> 1</w:t>
            </w:r>
          </w:p>
        </w:tc>
      </w:tr>
      <w:tr w:rsidR="00670538" w:rsidTr="007E28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shd w:val="clear" w:color="auto" w:fill="auto"/>
          </w:tcPr>
          <w:p w:rsidR="00670538" w:rsidRDefault="00670538" w:rsidP="0050174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70538" w:rsidRDefault="007F1B98" w:rsidP="00194A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25/5</w:t>
            </w:r>
          </w:p>
        </w:tc>
        <w:tc>
          <w:tcPr>
            <w:tcW w:w="2484" w:type="dxa"/>
            <w:shd w:val="clear" w:color="auto" w:fill="auto"/>
          </w:tcPr>
          <w:p w:rsidR="00670538" w:rsidRDefault="007F1B98" w:rsidP="00194A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2.4</w:t>
            </w:r>
          </w:p>
        </w:tc>
        <w:tc>
          <w:tcPr>
            <w:tcW w:w="1476" w:type="dxa"/>
            <w:shd w:val="clear" w:color="auto" w:fill="auto"/>
          </w:tcPr>
          <w:p w:rsidR="00670538" w:rsidRDefault="00670538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670538" w:rsidRDefault="006705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6" w:type="dxa"/>
            <w:shd w:val="clear" w:color="auto" w:fill="auto"/>
          </w:tcPr>
          <w:p w:rsidR="00670538" w:rsidRDefault="007F1B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  <w:proofErr w:type="spellEnd"/>
          </w:p>
        </w:tc>
      </w:tr>
      <w:tr w:rsidR="00670538" w:rsidTr="007E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shd w:val="clear" w:color="auto" w:fill="auto"/>
          </w:tcPr>
          <w:p w:rsidR="00670538" w:rsidRDefault="00670538" w:rsidP="0050174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70538" w:rsidRDefault="007F1B98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2/6</w:t>
            </w:r>
          </w:p>
        </w:tc>
        <w:tc>
          <w:tcPr>
            <w:tcW w:w="2484" w:type="dxa"/>
            <w:shd w:val="clear" w:color="auto" w:fill="auto"/>
          </w:tcPr>
          <w:p w:rsidR="00670538" w:rsidRDefault="007F1B98" w:rsidP="007F1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2.5</w:t>
            </w:r>
          </w:p>
        </w:tc>
        <w:tc>
          <w:tcPr>
            <w:tcW w:w="1476" w:type="dxa"/>
            <w:shd w:val="clear" w:color="auto" w:fill="auto"/>
          </w:tcPr>
          <w:p w:rsidR="00670538" w:rsidRDefault="00670538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670538" w:rsidRDefault="00670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shd w:val="clear" w:color="auto" w:fill="auto"/>
          </w:tcPr>
          <w:p w:rsidR="00670538" w:rsidRDefault="007F1B98" w:rsidP="00407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</w:p>
        </w:tc>
      </w:tr>
      <w:tr w:rsidR="007F1B98" w:rsidTr="007E28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shd w:val="clear" w:color="auto" w:fill="auto"/>
          </w:tcPr>
          <w:p w:rsidR="007F1B98" w:rsidRDefault="007F1B98" w:rsidP="0050174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F1B98" w:rsidRDefault="007F1B98" w:rsidP="00C27B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9/6</w:t>
            </w:r>
          </w:p>
        </w:tc>
        <w:tc>
          <w:tcPr>
            <w:tcW w:w="2484" w:type="dxa"/>
            <w:shd w:val="clear" w:color="auto" w:fill="auto"/>
          </w:tcPr>
          <w:p w:rsidR="007F1B98" w:rsidRDefault="007F1B98" w:rsidP="00870A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4.1</w:t>
            </w:r>
          </w:p>
          <w:p w:rsidR="007F1B98" w:rsidRDefault="007F1B98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7F1B98" w:rsidRDefault="007F1B98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7F1B98" w:rsidRDefault="007F1B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6" w:type="dxa"/>
            <w:shd w:val="clear" w:color="auto" w:fill="auto"/>
          </w:tcPr>
          <w:p w:rsidR="007F1B98" w:rsidRDefault="007F1B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460026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+Mid</w:t>
            </w:r>
            <w:proofErr w:type="spellEnd"/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 xml:space="preserve"> 1</w:t>
            </w:r>
          </w:p>
        </w:tc>
      </w:tr>
      <w:tr w:rsidR="007F1B98" w:rsidTr="007E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shd w:val="clear" w:color="auto" w:fill="auto"/>
          </w:tcPr>
          <w:p w:rsidR="007F1B98" w:rsidRDefault="007F1B98" w:rsidP="0050174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7F1B98" w:rsidRDefault="007F1B98" w:rsidP="00C27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16/6</w:t>
            </w:r>
          </w:p>
        </w:tc>
        <w:tc>
          <w:tcPr>
            <w:tcW w:w="2484" w:type="dxa"/>
            <w:shd w:val="clear" w:color="auto" w:fill="auto"/>
          </w:tcPr>
          <w:p w:rsidR="007F1B98" w:rsidRDefault="007F1B98" w:rsidP="007F1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4.2+4.3</w:t>
            </w:r>
          </w:p>
          <w:p w:rsidR="007F1B98" w:rsidRDefault="007F1B98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7F1B98" w:rsidRDefault="007F1B98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  <w:shd w:val="clear" w:color="auto" w:fill="auto"/>
          </w:tcPr>
          <w:p w:rsidR="007F1B98" w:rsidRDefault="007F1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shd w:val="clear" w:color="auto" w:fill="auto"/>
          </w:tcPr>
          <w:p w:rsidR="007F1B98" w:rsidRDefault="007F1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0026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</w:p>
        </w:tc>
      </w:tr>
      <w:tr w:rsidR="007F1B98" w:rsidTr="007E28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</w:tcPr>
          <w:p w:rsidR="007F1B98" w:rsidRDefault="007F1B98" w:rsidP="007E285B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8</w:t>
            </w:r>
          </w:p>
        </w:tc>
        <w:tc>
          <w:tcPr>
            <w:tcW w:w="993" w:type="dxa"/>
          </w:tcPr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23/6</w:t>
            </w:r>
          </w:p>
        </w:tc>
        <w:tc>
          <w:tcPr>
            <w:tcW w:w="2484" w:type="dxa"/>
          </w:tcPr>
          <w:p w:rsidR="007F1B98" w:rsidRDefault="007F1B98" w:rsidP="008F0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4.4+4.6</w:t>
            </w:r>
          </w:p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7F1B98" w:rsidRDefault="007F1B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6" w:type="dxa"/>
          </w:tcPr>
          <w:p w:rsidR="007F1B98" w:rsidRDefault="007F1B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0026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</w:p>
        </w:tc>
      </w:tr>
      <w:tr w:rsidR="007F1B98" w:rsidTr="007E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</w:tcPr>
          <w:p w:rsidR="007F1B98" w:rsidRDefault="007F1B98" w:rsidP="007E285B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9</w:t>
            </w:r>
          </w:p>
        </w:tc>
        <w:tc>
          <w:tcPr>
            <w:tcW w:w="993" w:type="dxa"/>
          </w:tcPr>
          <w:p w:rsidR="007F1B98" w:rsidRDefault="007F1B98" w:rsidP="007E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1/7</w:t>
            </w:r>
          </w:p>
        </w:tc>
        <w:tc>
          <w:tcPr>
            <w:tcW w:w="2484" w:type="dxa"/>
          </w:tcPr>
          <w:p w:rsidR="007F1B98" w:rsidRDefault="007F1B98" w:rsidP="008F0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Continue 4.4+4.6</w:t>
            </w:r>
          </w:p>
        </w:tc>
        <w:tc>
          <w:tcPr>
            <w:tcW w:w="1476" w:type="dxa"/>
          </w:tcPr>
          <w:p w:rsidR="007F1B98" w:rsidRDefault="007F1B98" w:rsidP="007E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7F1B98" w:rsidRDefault="007F1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</w:tcPr>
          <w:p w:rsidR="007F1B98" w:rsidRDefault="007F1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0026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+ Quiz 2</w:t>
            </w:r>
          </w:p>
        </w:tc>
      </w:tr>
      <w:tr w:rsidR="007F1B98" w:rsidTr="007E28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</w:tcPr>
          <w:p w:rsidR="007F1B98" w:rsidRDefault="007F1B98" w:rsidP="007E285B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10</w:t>
            </w:r>
          </w:p>
        </w:tc>
        <w:tc>
          <w:tcPr>
            <w:tcW w:w="993" w:type="dxa"/>
          </w:tcPr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8/7</w:t>
            </w:r>
          </w:p>
        </w:tc>
        <w:tc>
          <w:tcPr>
            <w:tcW w:w="2484" w:type="dxa"/>
          </w:tcPr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4.7</w:t>
            </w:r>
          </w:p>
        </w:tc>
        <w:tc>
          <w:tcPr>
            <w:tcW w:w="1476" w:type="dxa"/>
          </w:tcPr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7F1B98" w:rsidRDefault="007F1B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6" w:type="dxa"/>
          </w:tcPr>
          <w:p w:rsidR="007F1B98" w:rsidRDefault="007F1B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0026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</w:p>
        </w:tc>
      </w:tr>
      <w:tr w:rsidR="007F1B98" w:rsidTr="007E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</w:tcPr>
          <w:p w:rsidR="007F1B98" w:rsidRDefault="007F1B98" w:rsidP="008F094B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11</w:t>
            </w:r>
          </w:p>
        </w:tc>
        <w:tc>
          <w:tcPr>
            <w:tcW w:w="993" w:type="dxa"/>
          </w:tcPr>
          <w:p w:rsidR="007F1B98" w:rsidRDefault="007F1B98" w:rsidP="007E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15/7</w:t>
            </w:r>
          </w:p>
        </w:tc>
        <w:tc>
          <w:tcPr>
            <w:tcW w:w="2484" w:type="dxa"/>
          </w:tcPr>
          <w:p w:rsidR="007F1B98" w:rsidRDefault="007F1B98" w:rsidP="007E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4.8</w:t>
            </w:r>
          </w:p>
        </w:tc>
        <w:tc>
          <w:tcPr>
            <w:tcW w:w="1476" w:type="dxa"/>
          </w:tcPr>
          <w:p w:rsidR="007F1B98" w:rsidRDefault="007F1B98" w:rsidP="007E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7F1B98" w:rsidRDefault="007F1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</w:tcPr>
          <w:p w:rsidR="007F1B98" w:rsidRDefault="007F1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0026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</w:p>
        </w:tc>
      </w:tr>
      <w:tr w:rsidR="007F1B98" w:rsidTr="007E28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</w:tcPr>
          <w:p w:rsidR="007F1B98" w:rsidRDefault="007F1B98" w:rsidP="008F094B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12</w:t>
            </w:r>
          </w:p>
        </w:tc>
        <w:tc>
          <w:tcPr>
            <w:tcW w:w="993" w:type="dxa"/>
          </w:tcPr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22/7</w:t>
            </w:r>
          </w:p>
        </w:tc>
        <w:tc>
          <w:tcPr>
            <w:tcW w:w="2484" w:type="dxa"/>
          </w:tcPr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6.1</w:t>
            </w:r>
          </w:p>
        </w:tc>
        <w:tc>
          <w:tcPr>
            <w:tcW w:w="1476" w:type="dxa"/>
          </w:tcPr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7F1B98" w:rsidRDefault="007F1B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6" w:type="dxa"/>
          </w:tcPr>
          <w:p w:rsidR="007F1B98" w:rsidRDefault="007F1B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0026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</w:p>
        </w:tc>
      </w:tr>
      <w:tr w:rsidR="007F1B98" w:rsidTr="007E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</w:tcPr>
          <w:p w:rsidR="007F1B98" w:rsidRDefault="007F1B98" w:rsidP="008F094B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13</w:t>
            </w:r>
          </w:p>
        </w:tc>
        <w:tc>
          <w:tcPr>
            <w:tcW w:w="993" w:type="dxa"/>
          </w:tcPr>
          <w:p w:rsidR="007F1B98" w:rsidRDefault="007F1B98" w:rsidP="007E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29/7</w:t>
            </w:r>
          </w:p>
        </w:tc>
        <w:tc>
          <w:tcPr>
            <w:tcW w:w="2484" w:type="dxa"/>
          </w:tcPr>
          <w:p w:rsidR="007F1B98" w:rsidRDefault="007F1B98" w:rsidP="007E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7.1</w:t>
            </w:r>
          </w:p>
        </w:tc>
        <w:tc>
          <w:tcPr>
            <w:tcW w:w="1476" w:type="dxa"/>
          </w:tcPr>
          <w:p w:rsidR="007F1B98" w:rsidRDefault="007F1B98" w:rsidP="007E2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7F1B98" w:rsidRDefault="007F1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</w:tcPr>
          <w:p w:rsidR="007F1B98" w:rsidRDefault="007F1B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60026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+Mid</w:t>
            </w:r>
            <w:proofErr w:type="spellEnd"/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 xml:space="preserve"> 2</w:t>
            </w:r>
          </w:p>
        </w:tc>
      </w:tr>
      <w:tr w:rsidR="007F1B98" w:rsidTr="007E28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</w:tcPr>
          <w:p w:rsidR="007F1B98" w:rsidRDefault="007F1B98" w:rsidP="008F094B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14</w:t>
            </w:r>
          </w:p>
        </w:tc>
        <w:tc>
          <w:tcPr>
            <w:tcW w:w="993" w:type="dxa"/>
          </w:tcPr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6/8</w:t>
            </w:r>
          </w:p>
        </w:tc>
        <w:tc>
          <w:tcPr>
            <w:tcW w:w="2484" w:type="dxa"/>
          </w:tcPr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7.2</w:t>
            </w:r>
          </w:p>
        </w:tc>
        <w:tc>
          <w:tcPr>
            <w:tcW w:w="1476" w:type="dxa"/>
          </w:tcPr>
          <w:p w:rsidR="007F1B98" w:rsidRDefault="007F1B98" w:rsidP="007E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:rsidR="007F1B98" w:rsidRDefault="007F1B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6" w:type="dxa"/>
          </w:tcPr>
          <w:p w:rsidR="007F1B98" w:rsidRDefault="007F1B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0026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HW</w:t>
            </w:r>
          </w:p>
        </w:tc>
      </w:tr>
      <w:tr w:rsidR="008F094B" w:rsidTr="00C57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</w:tcPr>
          <w:p w:rsidR="008F094B" w:rsidRDefault="008F094B" w:rsidP="008F094B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15</w:t>
            </w:r>
          </w:p>
        </w:tc>
        <w:tc>
          <w:tcPr>
            <w:tcW w:w="7905" w:type="dxa"/>
            <w:gridSpan w:val="5"/>
          </w:tcPr>
          <w:p w:rsidR="008F094B" w:rsidRDefault="007F1B98" w:rsidP="008F09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Revision</w:t>
            </w:r>
          </w:p>
        </w:tc>
      </w:tr>
    </w:tbl>
    <w:p w:rsidR="00501743" w:rsidRDefault="00501743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586FA2" w:rsidRDefault="00586FA2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595C8B" w:rsidRDefault="00595C8B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F870C4" w:rsidRPr="00501743" w:rsidRDefault="00F870C4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4A6DD7" w:rsidRPr="004A6DD7" w:rsidRDefault="004A6DD7" w:rsidP="004A6DD7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lastRenderedPageBreak/>
        <w:t>الكتب والمراجع</w:t>
      </w:r>
      <w:r w:rsidR="004F2799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: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C75883" w:rsidP="00C7588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835D99" w:rsidRDefault="00835D99" w:rsidP="00835D99">
            <w:pPr>
              <w:bidi w:val="0"/>
              <w:spacing w:before="100" w:beforeAutospacing="1" w:after="100" w:afterAutospacing="1"/>
              <w:rPr>
                <w:rFonts w:asciiTheme="majorBidi" w:hAnsiTheme="majorBidi"/>
                <w:sz w:val="32"/>
                <w:szCs w:val="32"/>
              </w:rPr>
            </w:pPr>
            <w:r w:rsidRPr="00BA3DB4">
              <w:rPr>
                <w:rFonts w:asciiTheme="majorBidi" w:hAnsiTheme="majorBidi"/>
                <w:sz w:val="32"/>
                <w:szCs w:val="32"/>
              </w:rPr>
              <w:t>TEXTBOOK</w:t>
            </w:r>
            <w:r>
              <w:rPr>
                <w:rFonts w:asciiTheme="majorBidi" w:hAnsiTheme="majorBidi"/>
                <w:sz w:val="32"/>
                <w:szCs w:val="32"/>
              </w:rPr>
              <w:t>:</w:t>
            </w:r>
          </w:p>
          <w:p w:rsidR="00835D99" w:rsidRDefault="00835D99" w:rsidP="00835D99">
            <w:pPr>
              <w:bidi w:val="0"/>
              <w:spacing w:before="100" w:beforeAutospacing="1" w:after="100" w:afterAutospacing="1"/>
              <w:rPr>
                <w:rFonts w:asciiTheme="majorBidi" w:hAnsiTheme="majorBidi"/>
                <w:sz w:val="32"/>
                <w:szCs w:val="32"/>
              </w:rPr>
            </w:pPr>
            <w:r w:rsidRPr="00BA3DB4">
              <w:rPr>
                <w:rFonts w:asciiTheme="majorBidi" w:hAnsiTheme="majorBidi"/>
                <w:sz w:val="32"/>
                <w:szCs w:val="32"/>
              </w:rPr>
              <w:t xml:space="preserve">A First Course in Ordinary Differential Equations, D.G. </w:t>
            </w:r>
            <w:proofErr w:type="spellStart"/>
            <w:r w:rsidRPr="00BA3DB4">
              <w:rPr>
                <w:rFonts w:asciiTheme="majorBidi" w:hAnsiTheme="majorBidi"/>
                <w:sz w:val="32"/>
                <w:szCs w:val="32"/>
              </w:rPr>
              <w:t>Zill</w:t>
            </w:r>
            <w:proofErr w:type="spellEnd"/>
            <w:r w:rsidRPr="00BA3DB4">
              <w:rPr>
                <w:rFonts w:asciiTheme="majorBidi" w:hAnsiTheme="majorBidi"/>
                <w:sz w:val="32"/>
                <w:szCs w:val="32"/>
              </w:rPr>
              <w:t>, 9th Edition, Brooks/Cole</w:t>
            </w:r>
            <w:r>
              <w:rPr>
                <w:rFonts w:asciiTheme="majorBidi" w:hAnsiTheme="majorBidi"/>
                <w:sz w:val="32"/>
                <w:szCs w:val="32"/>
              </w:rPr>
              <w:t>+ Notes of PDE</w:t>
            </w:r>
          </w:p>
          <w:p w:rsidR="00835D99" w:rsidRPr="00C37E62" w:rsidRDefault="00835D99" w:rsidP="00835D99">
            <w:pPr>
              <w:bidi w:val="0"/>
              <w:spacing w:before="100" w:beforeAutospacing="1" w:after="100" w:afterAutospacing="1"/>
              <w:rPr>
                <w:rFonts w:asciiTheme="majorBidi" w:hAnsiTheme="majorBidi"/>
                <w:b w:val="0"/>
                <w:bCs w:val="0"/>
                <w:color w:val="FF0000"/>
                <w:sz w:val="32"/>
                <w:szCs w:val="32"/>
                <w:u w:val="single"/>
              </w:rPr>
            </w:pPr>
            <w:r w:rsidRPr="00C37E62">
              <w:rPr>
                <w:rFonts w:asciiTheme="majorBidi" w:hAnsiTheme="majorBidi"/>
                <w:color w:val="FF0000"/>
                <w:sz w:val="32"/>
                <w:szCs w:val="32"/>
                <w:u w:val="single"/>
              </w:rPr>
              <w:t>Helping References:</w:t>
            </w:r>
          </w:p>
          <w:p w:rsidR="00835D99" w:rsidRDefault="00835D99" w:rsidP="00835D99">
            <w:pPr>
              <w:bidi w:val="0"/>
              <w:spacing w:before="100" w:beforeAutospacing="1" w:after="100" w:afterAutospacing="1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</w:rPr>
              <w:t>ابراهيم ديب سرميني و آخرون(1425) مقدمة في المعادلات التفاضلية . مطابع جامعة الملك سعود</w:t>
            </w:r>
          </w:p>
          <w:p w:rsidR="00AE75A0" w:rsidRDefault="00AE75A0" w:rsidP="00AE75A0">
            <w:pPr>
              <w:spacing w:before="100" w:beforeAutospacing="1" w:after="100" w:afterAutospacing="1"/>
              <w:rPr>
                <w:rFonts w:asciiTheme="majorBidi" w:hAnsiTheme="majorBidi" w:hint="cs"/>
                <w:sz w:val="32"/>
                <w:szCs w:val="32"/>
                <w:rtl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</w:rPr>
              <w:t>حسن العويضي، عبدالوهاب رجب و سناء زارع المعادلات التفاضلية العادية، الجزء الاول ، مكتبة الرشد 2007</w:t>
            </w:r>
          </w:p>
          <w:p w:rsidR="007E285B" w:rsidRPr="00AE75A0" w:rsidRDefault="00AE75A0" w:rsidP="00AE75A0">
            <w:pPr>
              <w:spacing w:before="100" w:beforeAutospacing="1" w:after="100" w:afterAutospacing="1"/>
              <w:rPr>
                <w:rFonts w:asciiTheme="majorBidi" w:hAnsiTheme="majorBidi"/>
                <w:sz w:val="32"/>
                <w:szCs w:val="32"/>
                <w:rtl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</w:rPr>
              <w:t>سالم أحمد سحاب، مقدمة في المعادلات التفاضلية ، مركز النشر العلمي 1414هـ</w:t>
            </w:r>
          </w:p>
          <w:p w:rsidR="00BE1335" w:rsidRDefault="00BE1335" w:rsidP="00C7588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</w:tc>
      </w:tr>
    </w:tbl>
    <w:p w:rsidR="007E285B" w:rsidRDefault="007E285B" w:rsidP="007E285B">
      <w:pPr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</w:pPr>
    </w:p>
    <w:p w:rsidR="00AE75A0" w:rsidRDefault="00AE75A0" w:rsidP="007E285B">
      <w:pPr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</w:pPr>
    </w:p>
    <w:p w:rsidR="00AE75A0" w:rsidRDefault="00AE75A0" w:rsidP="007E285B">
      <w:pPr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</w:pPr>
    </w:p>
    <w:p w:rsidR="00AE75A0" w:rsidRDefault="00AE75A0" w:rsidP="007E285B">
      <w:pPr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</w:pPr>
    </w:p>
    <w:p w:rsidR="00AE75A0" w:rsidRDefault="00AE75A0" w:rsidP="007E285B">
      <w:pPr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</w:pPr>
    </w:p>
    <w:p w:rsidR="00AE75A0" w:rsidRDefault="00AE75A0" w:rsidP="007E285B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F870C4" w:rsidRDefault="00F870C4" w:rsidP="007E285B">
      <w:pPr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</w:pPr>
      <w:bookmarkStart w:id="0" w:name="_GoBack"/>
      <w:bookmarkEnd w:id="0"/>
    </w:p>
    <w:p w:rsidR="00AE75A0" w:rsidRPr="007E285B" w:rsidRDefault="00AE75A0" w:rsidP="007E285B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C75883" w:rsidRDefault="004A6DD7" w:rsidP="004A6DD7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lastRenderedPageBreak/>
        <w:t>طرق التقييم وتقسيم الدرجات</w:t>
      </w:r>
      <w:r w:rsidR="004F2799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:</w:t>
      </w:r>
    </w:p>
    <w:tbl>
      <w:tblPr>
        <w:tblStyle w:val="LightGrid-Accent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BE1335" w:rsidTr="00BE1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EAF1DD" w:themeFill="accent3" w:themeFillTint="33"/>
          </w:tcPr>
          <w:p w:rsidR="00BE1335" w:rsidRPr="00BE1335" w:rsidRDefault="00BE1335" w:rsidP="00BE1335">
            <w:pPr>
              <w:jc w:val="center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BE1335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طريقة التقييم</w:t>
            </w:r>
          </w:p>
          <w:p w:rsidR="00BE1335" w:rsidRPr="00BE1335" w:rsidRDefault="00BE1335" w:rsidP="00BE1335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rtl/>
              </w:rPr>
            </w:pPr>
            <w:r w:rsidRPr="00BE1335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rtl/>
              </w:rPr>
              <w:t xml:space="preserve">(كتابة مقال </w:t>
            </w:r>
            <w:r w:rsidRPr="00BE1335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rtl/>
              </w:rPr>
              <w:t>–</w:t>
            </w:r>
            <w:r w:rsidRPr="00BE1335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rtl/>
              </w:rPr>
              <w:t xml:space="preserve">اختبار </w:t>
            </w:r>
            <w:r w:rsidRPr="00BE1335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rtl/>
              </w:rPr>
              <w:t>–</w:t>
            </w:r>
            <w:r w:rsidRPr="00BE1335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rtl/>
              </w:rPr>
              <w:t xml:space="preserve">مشروع جماعي </w:t>
            </w:r>
            <w:r w:rsidRPr="00BE1335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rtl/>
              </w:rPr>
              <w:t>–</w:t>
            </w:r>
            <w:r w:rsidRPr="00BE1335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rtl/>
              </w:rPr>
              <w:t xml:space="preserve"> اختبار نهائي ...)</w:t>
            </w:r>
          </w:p>
        </w:tc>
        <w:tc>
          <w:tcPr>
            <w:tcW w:w="1771" w:type="dxa"/>
            <w:shd w:val="clear" w:color="auto" w:fill="EAF1DD" w:themeFill="accent3" w:themeFillTint="33"/>
          </w:tcPr>
          <w:p w:rsidR="00BE1335" w:rsidRPr="007E285B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الأسبوع المحدد له</w:t>
            </w:r>
          </w:p>
        </w:tc>
        <w:tc>
          <w:tcPr>
            <w:tcW w:w="1771" w:type="dxa"/>
            <w:shd w:val="clear" w:color="auto" w:fill="EAF1DD" w:themeFill="accent3" w:themeFillTint="33"/>
          </w:tcPr>
          <w:p w:rsidR="00BE1335" w:rsidRPr="007E285B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الدرجة</w:t>
            </w:r>
          </w:p>
        </w:tc>
        <w:tc>
          <w:tcPr>
            <w:tcW w:w="1771" w:type="dxa"/>
            <w:shd w:val="clear" w:color="auto" w:fill="EAF1DD" w:themeFill="accent3" w:themeFillTint="33"/>
          </w:tcPr>
          <w:p w:rsidR="00BE1335" w:rsidRPr="007E285B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نسبته من التقويم النهائي</w:t>
            </w:r>
          </w:p>
        </w:tc>
        <w:tc>
          <w:tcPr>
            <w:tcW w:w="1772" w:type="dxa"/>
            <w:shd w:val="clear" w:color="auto" w:fill="EAF1DD" w:themeFill="accent3" w:themeFillTint="33"/>
          </w:tcPr>
          <w:p w:rsidR="00BE1335" w:rsidRPr="007E285B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ملاحظات</w:t>
            </w:r>
          </w:p>
        </w:tc>
      </w:tr>
      <w:tr w:rsidR="00BE1335" w:rsidTr="00BE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FFFFFF" w:themeFill="background1"/>
          </w:tcPr>
          <w:p w:rsidR="00BE1335" w:rsidRDefault="00AE75A0" w:rsidP="005E4DD8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Quiz 1</w:t>
            </w:r>
            <w:r w:rsidR="00595C8B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  <w:tc>
          <w:tcPr>
            <w:tcW w:w="1771" w:type="dxa"/>
            <w:shd w:val="clear" w:color="auto" w:fill="FFFFFF" w:themeFill="background1"/>
          </w:tcPr>
          <w:p w:rsidR="007E285B" w:rsidRDefault="00AE75A0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3rd</w:t>
            </w:r>
          </w:p>
        </w:tc>
        <w:tc>
          <w:tcPr>
            <w:tcW w:w="1771" w:type="dxa"/>
            <w:shd w:val="clear" w:color="auto" w:fill="FFFFFF" w:themeFill="background1"/>
          </w:tcPr>
          <w:p w:rsidR="00BE1335" w:rsidRDefault="00595C8B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5</w:t>
            </w:r>
          </w:p>
        </w:tc>
        <w:tc>
          <w:tcPr>
            <w:tcW w:w="1771" w:type="dxa"/>
            <w:shd w:val="clear" w:color="auto" w:fill="FFFFFF" w:themeFill="background1"/>
          </w:tcPr>
          <w:p w:rsidR="00BE1335" w:rsidRDefault="00595C8B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5</w:t>
            </w:r>
            <w:r w:rsidR="00835D99"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%</w:t>
            </w:r>
          </w:p>
        </w:tc>
        <w:tc>
          <w:tcPr>
            <w:tcW w:w="1772" w:type="dxa"/>
            <w:shd w:val="clear" w:color="auto" w:fill="FFFFFF" w:themeFill="background1"/>
          </w:tcPr>
          <w:p w:rsidR="00BE1335" w:rsidRDefault="00BE1335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AE75A0" w:rsidTr="00BE13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FFFFFF" w:themeFill="background1"/>
          </w:tcPr>
          <w:p w:rsidR="00AE75A0" w:rsidRDefault="00AE75A0" w:rsidP="005E4DD8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Quiz 2</w:t>
            </w:r>
          </w:p>
        </w:tc>
        <w:tc>
          <w:tcPr>
            <w:tcW w:w="1771" w:type="dxa"/>
            <w:shd w:val="clear" w:color="auto" w:fill="FFFFFF" w:themeFill="background1"/>
          </w:tcPr>
          <w:p w:rsidR="00AE75A0" w:rsidRDefault="00AE75A0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9th</w:t>
            </w:r>
          </w:p>
        </w:tc>
        <w:tc>
          <w:tcPr>
            <w:tcW w:w="1771" w:type="dxa"/>
            <w:shd w:val="clear" w:color="auto" w:fill="FFFFFF" w:themeFill="background1"/>
          </w:tcPr>
          <w:p w:rsidR="00AE75A0" w:rsidRDefault="00AE75A0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1771" w:type="dxa"/>
            <w:shd w:val="clear" w:color="auto" w:fill="FFFFFF" w:themeFill="background1"/>
          </w:tcPr>
          <w:p w:rsidR="00AE75A0" w:rsidRDefault="00AE75A0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5%</w:t>
            </w:r>
          </w:p>
        </w:tc>
        <w:tc>
          <w:tcPr>
            <w:tcW w:w="1772" w:type="dxa"/>
            <w:shd w:val="clear" w:color="auto" w:fill="FFFFFF" w:themeFill="background1"/>
          </w:tcPr>
          <w:p w:rsidR="00AE75A0" w:rsidRDefault="00AE75A0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BE1335" w:rsidTr="00BE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FFFFFF" w:themeFill="background1"/>
          </w:tcPr>
          <w:p w:rsidR="00BE1335" w:rsidRDefault="00595C8B" w:rsidP="00595C8B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Mid 1</w:t>
            </w:r>
          </w:p>
        </w:tc>
        <w:tc>
          <w:tcPr>
            <w:tcW w:w="1771" w:type="dxa"/>
            <w:shd w:val="clear" w:color="auto" w:fill="FFFFFF" w:themeFill="background1"/>
          </w:tcPr>
          <w:p w:rsidR="007E285B" w:rsidRDefault="00AE75A0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6th</w:t>
            </w:r>
          </w:p>
        </w:tc>
        <w:tc>
          <w:tcPr>
            <w:tcW w:w="1771" w:type="dxa"/>
            <w:shd w:val="clear" w:color="auto" w:fill="FFFFFF" w:themeFill="background1"/>
          </w:tcPr>
          <w:p w:rsidR="00BE1335" w:rsidRDefault="00835D99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15</w:t>
            </w:r>
          </w:p>
        </w:tc>
        <w:tc>
          <w:tcPr>
            <w:tcW w:w="1771" w:type="dxa"/>
            <w:shd w:val="clear" w:color="auto" w:fill="FFFFFF" w:themeFill="background1"/>
          </w:tcPr>
          <w:p w:rsidR="00BE1335" w:rsidRDefault="00835D99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15%</w:t>
            </w:r>
          </w:p>
        </w:tc>
        <w:tc>
          <w:tcPr>
            <w:tcW w:w="1772" w:type="dxa"/>
            <w:shd w:val="clear" w:color="auto" w:fill="FFFFFF" w:themeFill="background1"/>
          </w:tcPr>
          <w:p w:rsidR="00BE1335" w:rsidRDefault="00BE1335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BE1335" w:rsidTr="00BE13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FFFFFF" w:themeFill="background1"/>
          </w:tcPr>
          <w:p w:rsidR="00BE1335" w:rsidRDefault="008C0375" w:rsidP="00BE133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HW</w:t>
            </w:r>
          </w:p>
        </w:tc>
        <w:tc>
          <w:tcPr>
            <w:tcW w:w="1771" w:type="dxa"/>
            <w:shd w:val="clear" w:color="auto" w:fill="FFFFFF" w:themeFill="background1"/>
          </w:tcPr>
          <w:p w:rsidR="00BE1335" w:rsidRDefault="008C0375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جميع الاسابيع</w:t>
            </w:r>
          </w:p>
        </w:tc>
        <w:tc>
          <w:tcPr>
            <w:tcW w:w="1771" w:type="dxa"/>
            <w:shd w:val="clear" w:color="auto" w:fill="FFFFFF" w:themeFill="background1"/>
          </w:tcPr>
          <w:p w:rsidR="00BE1335" w:rsidRDefault="00595C8B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5</w:t>
            </w:r>
          </w:p>
        </w:tc>
        <w:tc>
          <w:tcPr>
            <w:tcW w:w="1771" w:type="dxa"/>
            <w:shd w:val="clear" w:color="auto" w:fill="FFFFFF" w:themeFill="background1"/>
          </w:tcPr>
          <w:p w:rsidR="00BE1335" w:rsidRDefault="00595C8B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5</w:t>
            </w:r>
            <w:r w:rsidR="008C0375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%</w:t>
            </w:r>
          </w:p>
        </w:tc>
        <w:tc>
          <w:tcPr>
            <w:tcW w:w="1772" w:type="dxa"/>
            <w:shd w:val="clear" w:color="auto" w:fill="FFFFFF" w:themeFill="background1"/>
          </w:tcPr>
          <w:p w:rsidR="00BE1335" w:rsidRDefault="00BE1335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1B4034" w:rsidTr="00BE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  <w:shd w:val="clear" w:color="auto" w:fill="FFFFFF" w:themeFill="background1"/>
          </w:tcPr>
          <w:p w:rsidR="001B4034" w:rsidRDefault="00595C8B" w:rsidP="00BE133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Mid 2</w:t>
            </w:r>
          </w:p>
        </w:tc>
        <w:tc>
          <w:tcPr>
            <w:tcW w:w="1771" w:type="dxa"/>
            <w:shd w:val="clear" w:color="auto" w:fill="FFFFFF" w:themeFill="background1"/>
          </w:tcPr>
          <w:p w:rsidR="001B4034" w:rsidRDefault="00AE75A0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13th</w:t>
            </w:r>
          </w:p>
        </w:tc>
        <w:tc>
          <w:tcPr>
            <w:tcW w:w="1771" w:type="dxa"/>
            <w:shd w:val="clear" w:color="auto" w:fill="FFFFFF" w:themeFill="background1"/>
          </w:tcPr>
          <w:p w:rsidR="001B4034" w:rsidRDefault="005E4DD8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20</w:t>
            </w:r>
          </w:p>
        </w:tc>
        <w:tc>
          <w:tcPr>
            <w:tcW w:w="1771" w:type="dxa"/>
            <w:shd w:val="clear" w:color="auto" w:fill="FFFFFF" w:themeFill="background1"/>
          </w:tcPr>
          <w:p w:rsidR="001B4034" w:rsidRDefault="00DC7BA7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20</w:t>
            </w:r>
            <w:r w:rsidR="008C0375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%</w:t>
            </w:r>
          </w:p>
        </w:tc>
        <w:tc>
          <w:tcPr>
            <w:tcW w:w="1772" w:type="dxa"/>
            <w:shd w:val="clear" w:color="auto" w:fill="FFFFFF" w:themeFill="background1"/>
          </w:tcPr>
          <w:p w:rsidR="001B4034" w:rsidRDefault="001B4034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F80DBD" w:rsidTr="00B72C23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F80DBD" w:rsidRDefault="00F80DBD" w:rsidP="0050174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Final</w:t>
            </w:r>
          </w:p>
        </w:tc>
        <w:tc>
          <w:tcPr>
            <w:tcW w:w="1771" w:type="dxa"/>
          </w:tcPr>
          <w:p w:rsidR="00F80DBD" w:rsidRDefault="00AE75A0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</w:rPr>
              <w:t>15th</w:t>
            </w:r>
          </w:p>
        </w:tc>
        <w:tc>
          <w:tcPr>
            <w:tcW w:w="1771" w:type="dxa"/>
          </w:tcPr>
          <w:p w:rsidR="00F80DBD" w:rsidRDefault="00F80DBD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50</w:t>
            </w:r>
          </w:p>
        </w:tc>
        <w:tc>
          <w:tcPr>
            <w:tcW w:w="1771" w:type="dxa"/>
          </w:tcPr>
          <w:p w:rsidR="00F80DBD" w:rsidRDefault="00F80DBD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50%</w:t>
            </w:r>
          </w:p>
        </w:tc>
        <w:tc>
          <w:tcPr>
            <w:tcW w:w="1772" w:type="dxa"/>
          </w:tcPr>
          <w:p w:rsidR="00F80DBD" w:rsidRDefault="00F80DBD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</w:tbl>
    <w:p w:rsidR="00B72C23" w:rsidRDefault="00B72C23" w:rsidP="00B72C23">
      <w:pPr>
        <w:pStyle w:val="ListParagraph"/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C75883" w:rsidRPr="004A6DD7" w:rsidRDefault="004A6DD7" w:rsidP="004A6DD7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إرشادات (إن وجدت)</w:t>
      </w:r>
      <w:r w:rsidR="004F2799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: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C75883" w:rsidP="00C7588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B72C23" w:rsidRDefault="00B72C23" w:rsidP="00C7588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B72C23" w:rsidRDefault="00835D99" w:rsidP="00835D99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لا يوجد</w:t>
            </w:r>
          </w:p>
          <w:p w:rsidR="007E285B" w:rsidRDefault="007E285B" w:rsidP="00C7588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</w:tc>
      </w:tr>
    </w:tbl>
    <w:p w:rsidR="00C75883" w:rsidRPr="00C75883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sectPr w:rsidR="00C75883" w:rsidRPr="00C75883" w:rsidSect="008133D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21" w:rsidRDefault="00804321" w:rsidP="00DF4786">
      <w:pPr>
        <w:spacing w:after="0" w:line="240" w:lineRule="auto"/>
      </w:pPr>
      <w:r>
        <w:separator/>
      </w:r>
    </w:p>
  </w:endnote>
  <w:endnote w:type="continuationSeparator" w:id="0">
    <w:p w:rsidR="00804321" w:rsidRDefault="00804321" w:rsidP="00DF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18"/>
      <w:gridCol w:w="7938"/>
    </w:tblGrid>
    <w:tr w:rsidR="007E285B" w:rsidTr="00A472F1">
      <w:tc>
        <w:tcPr>
          <w:tcW w:w="918" w:type="dxa"/>
          <w:tcBorders>
            <w:top w:val="single" w:sz="18" w:space="0" w:color="9BBB59" w:themeColor="accent3"/>
            <w:right w:val="single" w:sz="18" w:space="0" w:color="9BBB59" w:themeColor="accent3"/>
          </w:tcBorders>
        </w:tcPr>
        <w:p w:rsidR="007E285B" w:rsidRPr="00A472F1" w:rsidRDefault="007E285B">
          <w:pPr>
            <w:pStyle w:val="Footer"/>
            <w:jc w:val="right"/>
            <w:rPr>
              <w:rFonts w:ascii="Sakkal Majalla" w:hAnsi="Sakkal Majalla" w:cs="Sakkal Majalla"/>
              <w:b/>
              <w:bCs/>
              <w:color w:val="4F81BD" w:themeColor="accent1"/>
              <w:sz w:val="24"/>
              <w:szCs w:val="24"/>
              <w14:numForm w14:val="oldStyle"/>
            </w:rPr>
          </w:pPr>
          <w:r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F870C4" w:rsidRPr="00F870C4">
            <w:rPr>
              <w:rFonts w:ascii="Sakkal Majalla" w:hAnsi="Sakkal Majalla" w:cs="Sakkal Majalla"/>
              <w:b/>
              <w:bCs/>
              <w:noProof/>
              <w:color w:val="0F243E" w:themeColor="text2" w:themeShade="80"/>
              <w:sz w:val="24"/>
              <w:szCs w:val="24"/>
              <w:rtl/>
              <w:lang w:val="ar-SA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A472F1">
            <w:rPr>
              <w:rFonts w:ascii="Sakkal Majalla" w:hAnsi="Sakkal Majalla" w:cs="Sakkal Majalla"/>
              <w:b/>
              <w:bCs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  <w:tcBorders>
            <w:top w:val="single" w:sz="18" w:space="0" w:color="9BBB59" w:themeColor="accent3"/>
            <w:left w:val="single" w:sz="18" w:space="0" w:color="9BBB59" w:themeColor="accent3"/>
          </w:tcBorders>
        </w:tcPr>
        <w:p w:rsidR="007E285B" w:rsidRPr="00A472F1" w:rsidRDefault="007E285B">
          <w:pPr>
            <w:pStyle w:val="Footer"/>
          </w:pPr>
          <w:r w:rsidRPr="00A472F1">
            <w:rPr>
              <w:rFonts w:hint="cs"/>
              <w:color w:val="0F243E" w:themeColor="text2" w:themeShade="80"/>
              <w:rtl/>
            </w:rPr>
            <w:t xml:space="preserve">عمادة ضمان الجودة والاعتماد الأكاديمي  </w:t>
          </w:r>
          <w:r>
            <w:rPr>
              <w:rFonts w:hint="cs"/>
              <w:color w:val="0F243E" w:themeColor="text2" w:themeShade="80"/>
              <w:rtl/>
            </w:rPr>
            <w:t xml:space="preserve">1435هـ           </w:t>
          </w:r>
          <w:r w:rsidRPr="00A472F1">
            <w:rPr>
              <w:rFonts w:hint="cs"/>
              <w:color w:val="0F243E" w:themeColor="text2" w:themeShade="80"/>
              <w:rtl/>
            </w:rPr>
            <w:t xml:space="preserve">                                      </w:t>
          </w:r>
          <w:r>
            <w:rPr>
              <w:rFonts w:hint="cs"/>
              <w:color w:val="0F243E" w:themeColor="text2" w:themeShade="80"/>
              <w:rtl/>
            </w:rPr>
            <w:t xml:space="preserve">  </w:t>
          </w:r>
          <w:r w:rsidRPr="00A472F1">
            <w:rPr>
              <w:rFonts w:hint="cs"/>
              <w:color w:val="0F243E" w:themeColor="text2" w:themeShade="80"/>
              <w:rtl/>
            </w:rPr>
            <w:t xml:space="preserve">    م. البابطين</w:t>
          </w:r>
        </w:p>
      </w:tc>
    </w:tr>
  </w:tbl>
  <w:p w:rsidR="007E285B" w:rsidRDefault="007E2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21" w:rsidRDefault="00804321" w:rsidP="00DF4786">
      <w:pPr>
        <w:spacing w:after="0" w:line="240" w:lineRule="auto"/>
      </w:pPr>
      <w:r>
        <w:separator/>
      </w:r>
    </w:p>
  </w:footnote>
  <w:footnote w:type="continuationSeparator" w:id="0">
    <w:p w:rsidR="00804321" w:rsidRDefault="00804321" w:rsidP="00DF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85B" w:rsidRDefault="007E285B" w:rsidP="00DF4786">
    <w:pPr>
      <w:pStyle w:val="Header"/>
      <w:bidi w:val="0"/>
    </w:pPr>
    <w:r>
      <w:rPr>
        <w:noProof/>
      </w:rPr>
      <w:drawing>
        <wp:inline distT="0" distB="0" distL="0" distR="0" wp14:anchorId="6882847E" wp14:editId="7221D693">
          <wp:extent cx="1844607" cy="704850"/>
          <wp:effectExtent l="0" t="0" r="3810" b="0"/>
          <wp:docPr id="1" name="صورة 1" descr="\\ADS.pnu.edu.sa\PMCRA_USR_Profile\User_Groups\UGroup-16-A\mmababtain\Desktop\شعار عمادة ذمان الجودة والاعتماد الأكاديم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S.pnu.edu.sa\PMCRA_USR_Profile\User_Groups\UGroup-16-A\mmababtain\Desktop\شعار عمادة ذمان الجودة والاعتماد الأكاديم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07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285B" w:rsidRDefault="007E285B" w:rsidP="008C19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0BA5"/>
    <w:multiLevelType w:val="hybridMultilevel"/>
    <w:tmpl w:val="F4200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86"/>
    <w:rsid w:val="00147855"/>
    <w:rsid w:val="00186E92"/>
    <w:rsid w:val="00194A25"/>
    <w:rsid w:val="001A3F18"/>
    <w:rsid w:val="001B4034"/>
    <w:rsid w:val="001C42E9"/>
    <w:rsid w:val="002A2BF0"/>
    <w:rsid w:val="002E6836"/>
    <w:rsid w:val="00306877"/>
    <w:rsid w:val="00347E98"/>
    <w:rsid w:val="0040779D"/>
    <w:rsid w:val="00451BEF"/>
    <w:rsid w:val="00465F5C"/>
    <w:rsid w:val="004A6DD7"/>
    <w:rsid w:val="004B68EE"/>
    <w:rsid w:val="004F2799"/>
    <w:rsid w:val="00501743"/>
    <w:rsid w:val="00586FA2"/>
    <w:rsid w:val="00595C8B"/>
    <w:rsid w:val="005D4AE7"/>
    <w:rsid w:val="005E4DD8"/>
    <w:rsid w:val="00604AED"/>
    <w:rsid w:val="00670538"/>
    <w:rsid w:val="00750619"/>
    <w:rsid w:val="00785280"/>
    <w:rsid w:val="007E285B"/>
    <w:rsid w:val="007F1B98"/>
    <w:rsid w:val="00804321"/>
    <w:rsid w:val="008133D2"/>
    <w:rsid w:val="00835D99"/>
    <w:rsid w:val="00870A4C"/>
    <w:rsid w:val="008C0375"/>
    <w:rsid w:val="008C19AB"/>
    <w:rsid w:val="008F094B"/>
    <w:rsid w:val="00941DF6"/>
    <w:rsid w:val="0094681A"/>
    <w:rsid w:val="009A6B5E"/>
    <w:rsid w:val="009C0BAA"/>
    <w:rsid w:val="00A472F1"/>
    <w:rsid w:val="00AE6C1B"/>
    <w:rsid w:val="00AE75A0"/>
    <w:rsid w:val="00B04637"/>
    <w:rsid w:val="00B72C23"/>
    <w:rsid w:val="00BE1335"/>
    <w:rsid w:val="00C27B1D"/>
    <w:rsid w:val="00C36CB0"/>
    <w:rsid w:val="00C56E00"/>
    <w:rsid w:val="00C75883"/>
    <w:rsid w:val="00C81CFD"/>
    <w:rsid w:val="00D84B80"/>
    <w:rsid w:val="00DC06BA"/>
    <w:rsid w:val="00DC7BA7"/>
    <w:rsid w:val="00DD3307"/>
    <w:rsid w:val="00DF4786"/>
    <w:rsid w:val="00E35D57"/>
    <w:rsid w:val="00E764F4"/>
    <w:rsid w:val="00EE7935"/>
    <w:rsid w:val="00F80DBD"/>
    <w:rsid w:val="00F870C4"/>
    <w:rsid w:val="00FA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86"/>
  </w:style>
  <w:style w:type="paragraph" w:styleId="Footer">
    <w:name w:val="footer"/>
    <w:basedOn w:val="Normal"/>
    <w:link w:val="Foot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86"/>
  </w:style>
  <w:style w:type="paragraph" w:styleId="BalloonText">
    <w:name w:val="Balloon Text"/>
    <w:basedOn w:val="Normal"/>
    <w:link w:val="BalloonTextChar"/>
    <w:uiPriority w:val="99"/>
    <w:semiHidden/>
    <w:unhideWhenUsed/>
    <w:rsid w:val="00DF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30687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C75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A6D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F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86"/>
  </w:style>
  <w:style w:type="paragraph" w:styleId="Footer">
    <w:name w:val="footer"/>
    <w:basedOn w:val="Normal"/>
    <w:link w:val="Foot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86"/>
  </w:style>
  <w:style w:type="paragraph" w:styleId="BalloonText">
    <w:name w:val="Balloon Text"/>
    <w:basedOn w:val="Normal"/>
    <w:link w:val="BalloonTextChar"/>
    <w:uiPriority w:val="99"/>
    <w:semiHidden/>
    <w:unhideWhenUsed/>
    <w:rsid w:val="00DF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30687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C75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A6D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althumairi@pnu.edu.s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عمادة ضمان الجودة والاعتماد الأكاديمي 1435هـ                                                                                                     م. البابطين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Moh. ababtain</dc:creator>
  <cp:lastModifiedBy>Asma I. Althumairi</cp:lastModifiedBy>
  <cp:revision>5</cp:revision>
  <cp:lastPrinted>2013-12-11T09:35:00Z</cp:lastPrinted>
  <dcterms:created xsi:type="dcterms:W3CDTF">2017-12-19T14:26:00Z</dcterms:created>
  <dcterms:modified xsi:type="dcterms:W3CDTF">2018-01-21T16:58:00Z</dcterms:modified>
</cp:coreProperties>
</file>